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46" w:rsidRPr="00787446" w:rsidRDefault="00787446" w:rsidP="00787446">
      <w:pPr>
        <w:jc w:val="center"/>
        <w:rPr>
          <w:b/>
          <w:noProof/>
          <w:sz w:val="32"/>
        </w:rPr>
      </w:pPr>
      <w:r w:rsidRPr="00787446">
        <w:rPr>
          <w:b/>
          <w:noProof/>
          <w:sz w:val="32"/>
        </w:rPr>
        <w:t>Klauzula informacyjna</w:t>
      </w:r>
    </w:p>
    <w:p w:rsidR="00787446" w:rsidRDefault="00787446" w:rsidP="00787446">
      <w:pPr>
        <w:jc w:val="both"/>
        <w:rPr>
          <w:noProof/>
        </w:rPr>
      </w:pP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Na podstawie art. 13 ust. 1 i 2 Rozporządzenia Parlamentu Europejskiego i Rady (UE) 2016/679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z 27 kwietnia 2016 r. w sprawie ochrony osób fizycznych w związku z przetwarzaniem danych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osobowych i w sprawie swobodnego przepływu takich danych oraz uchylenia dyrektywy 95/46/WE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(Dz.U.UE.L. z 2016r. Nr 119, s.1 ze zm.) - dalej: „RODO” informuję, że: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1) Administratorem Państwa danych jest Urząd Gminy w Złotej (ul. Sienkiewicza 79, 28-425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Złota, telefon kontaktowy: 41 356 16 33, e-mail: ug@gminazlota.pl).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2) Administrator wyznaczył Inspektora Ochrony Danych, z którym mogą się Państwo kontaktować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we wszystkich sprawach dotyczących przetwarzania danych osobowych za pośrednictwem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adresu email: inspektor@cbi24.pl lub pisemnie pod adres Administratora.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 xml:space="preserve">3) Państwa dane osobowe będą przetwarzane w celu </w:t>
      </w:r>
      <w:r>
        <w:rPr>
          <w:noProof/>
        </w:rPr>
        <w:t>rekrutacji do projektu „Dzienny Dom Pomocy”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W przypadku dobrowolnego udostępniania przez Państwa danych osobowych innych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niż wynikające z obowiązku prawnego, tj. zgodnie z art. 221a lub 221b KP, lub w przypadku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wyrażenia przez Państwa woli rozpatrywania zgłoszonej kandydatury w kolejnych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postępowaniach rekrutacyjnych, podstawę legalizującą ich przetwarzanie stanowi wyrażona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zgoda na przetwarzanie danych osobowych (art. 6 ust. 1 lit. a RODO). Udostępnione dobrowolnie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dane osobowe będą przetwarzane w celu rekrutacji.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4</w:t>
      </w:r>
      <w:r>
        <w:rPr>
          <w:noProof/>
        </w:rPr>
        <w:t>) Państwa dane zgromadzone w obecnym procesie będą przechowywane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przez okres 3 lat od momentu zakończenia rekrutacji.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5</w:t>
      </w:r>
      <w:r>
        <w:rPr>
          <w:noProof/>
        </w:rPr>
        <w:t>) Państwa dane będą przetwarzane w sposób zautomatyzowany, lecz nie będą podlegać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profilowaniu.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6</w:t>
      </w:r>
      <w:r>
        <w:rPr>
          <w:noProof/>
        </w:rPr>
        <w:t>) Państwa dane osobowe nie będą przekazywane poza Europejski Obszar Gospodarczy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(obejmujący Unię Europejską, Norwegię, Liechtenstein i Islandię).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7</w:t>
      </w:r>
      <w:r>
        <w:rPr>
          <w:noProof/>
        </w:rPr>
        <w:t>) W związku z przetwarzaniem Państwa danych osobowych, przysługują Państwu następujące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prawa: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a) prawo dostępu do swoich danych oraz otrzymania ich kopii;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b) prawo do sprostowania (poprawiania) swoich danych osobowych;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c) prawo do ograniczenia przetwarzania danych osobowych;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d) w przypadku gdy przetwarzanie odbywa się na podstawie wyrażonej zgody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(art. 6 ust. 1 lit. a RODO) - prawo do cofnięcia zgody w dowolnym momencie bez wpływu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na zgodność z prawem przetwarzania, którego dokonano na podstawie zgody przed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jej cofnięciem;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e) prawo wniesienia skargi do Prezesa Urzędu Ochrony Danych Osobowych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lastRenderedPageBreak/>
        <w:t>(ul. Stawki 2, 00-193 Warszawa), w sytuacji, gdy uznają Państwo, że przetwarzanie danych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osobowych narusza przepisy ogólnego rozporządzenia o ochronie danych osobowych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(RODO);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8</w:t>
      </w:r>
      <w:r>
        <w:rPr>
          <w:noProof/>
        </w:rPr>
        <w:t>) Podanie przez Państwa danych osobowych w związku z ciążącym na Administratorze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obowiązkiem prawnym jest obowiązkowe, a ich nieprzekazanie skutkować będzie brakiem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realizacji celu, o którym mowa w punkcie 3. Nieprzekazanie danych udostępnianych dobrowolnie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pozostaje bez wpływu na rozpoznanie sprawy.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9</w:t>
      </w:r>
      <w:bookmarkStart w:id="0" w:name="_GoBack"/>
      <w:bookmarkEnd w:id="0"/>
      <w:r>
        <w:rPr>
          <w:noProof/>
        </w:rPr>
        <w:t>) Państwa dane mogą zostać przekazane podmiotom zewnętrznym na podstawie umowy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powierzenia przetwarzania danych osobowych, tj. usługodawcom wykonujących usługi serwisu</w:t>
      </w:r>
    </w:p>
    <w:p w:rsidR="00787446" w:rsidRDefault="00787446" w:rsidP="00787446">
      <w:pPr>
        <w:jc w:val="both"/>
        <w:rPr>
          <w:noProof/>
        </w:rPr>
      </w:pPr>
      <w:r>
        <w:rPr>
          <w:noProof/>
        </w:rPr>
        <w:t>systemów informatycznych oraz usługodawcom z zakresu księgowości lub doradztwa prawnego,</w:t>
      </w:r>
    </w:p>
    <w:p w:rsidR="00715DCE" w:rsidRPr="00787446" w:rsidRDefault="00787446" w:rsidP="00787446">
      <w:pPr>
        <w:jc w:val="both"/>
      </w:pPr>
      <w:r>
        <w:rPr>
          <w:noProof/>
        </w:rPr>
        <w:t>a także podmiotom lub organom uprawnionym na podstawie przepisów prawa.</w:t>
      </w:r>
    </w:p>
    <w:sectPr w:rsidR="00715DCE" w:rsidRPr="00787446" w:rsidSect="0078744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7E7A" w:rsidRDefault="00EB7E7A" w:rsidP="00B103B1">
      <w:pPr>
        <w:spacing w:after="0" w:line="240" w:lineRule="auto"/>
      </w:pPr>
      <w:r>
        <w:separator/>
      </w:r>
    </w:p>
  </w:endnote>
  <w:endnote w:type="continuationSeparator" w:id="0">
    <w:p w:rsidR="00EB7E7A" w:rsidRDefault="00EB7E7A" w:rsidP="00B10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7E7A" w:rsidRDefault="00EB7E7A" w:rsidP="00B103B1">
      <w:pPr>
        <w:spacing w:after="0" w:line="240" w:lineRule="auto"/>
      </w:pPr>
      <w:r>
        <w:separator/>
      </w:r>
    </w:p>
  </w:footnote>
  <w:footnote w:type="continuationSeparator" w:id="0">
    <w:p w:rsidR="00EB7E7A" w:rsidRDefault="00EB7E7A" w:rsidP="00B103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B1"/>
    <w:rsid w:val="000638B3"/>
    <w:rsid w:val="00715DCE"/>
    <w:rsid w:val="00787446"/>
    <w:rsid w:val="00856EA9"/>
    <w:rsid w:val="00B103B1"/>
    <w:rsid w:val="00EB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A4F8F"/>
  <w15:chartTrackingRefBased/>
  <w15:docId w15:val="{16F25C47-BEC0-4802-9051-65B5DE44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03B1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3B1"/>
  </w:style>
  <w:style w:type="paragraph" w:styleId="Stopka">
    <w:name w:val="footer"/>
    <w:basedOn w:val="Normalny"/>
    <w:link w:val="StopkaZnak"/>
    <w:uiPriority w:val="99"/>
    <w:unhideWhenUsed/>
    <w:rsid w:val="00B10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3B1"/>
  </w:style>
  <w:style w:type="character" w:styleId="Hipercze">
    <w:name w:val="Hyperlink"/>
    <w:rsid w:val="00B103B1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B103B1"/>
    <w:rPr>
      <w:rFonts w:ascii="Times New Roman" w:eastAsia="Times New Roman" w:hAnsi="Times New Roman" w:cs="Times New Roman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9F861-3258-4D61-BFA2-FA7F3085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2025-03-19T10:59:00Z</dcterms:created>
  <dcterms:modified xsi:type="dcterms:W3CDTF">2025-03-19T10:59:00Z</dcterms:modified>
</cp:coreProperties>
</file>